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Ov</w:t>
      </w:r>
      <w:r>
        <w:rPr>
          <w:rFonts w:ascii="Arial" w:hAnsi="Arial" w:cs="Arial"/>
          <w:color w:val="000000"/>
          <w:sz w:val="32"/>
          <w:szCs w:val="32"/>
        </w:rPr>
        <w:t>ěř</w:t>
      </w:r>
      <w:r>
        <w:rPr>
          <w:rFonts w:ascii="Arial" w:hAnsi="Arial" w:cs="Arial"/>
          <w:b/>
          <w:bCs/>
          <w:color w:val="000000"/>
          <w:sz w:val="32"/>
          <w:szCs w:val="32"/>
        </w:rPr>
        <w:t>ené výstupy z informa</w:t>
      </w:r>
      <w:r>
        <w:rPr>
          <w:rFonts w:ascii="Arial" w:hAnsi="Arial" w:cs="Arial"/>
          <w:color w:val="000000"/>
          <w:sz w:val="32"/>
          <w:szCs w:val="32"/>
        </w:rPr>
        <w:t>č</w:t>
      </w:r>
      <w:r>
        <w:rPr>
          <w:rFonts w:ascii="Arial" w:hAnsi="Arial" w:cs="Arial"/>
          <w:b/>
          <w:bCs/>
          <w:color w:val="000000"/>
          <w:sz w:val="32"/>
          <w:szCs w:val="32"/>
        </w:rPr>
        <w:t>ních systém</w:t>
      </w:r>
      <w:r>
        <w:rPr>
          <w:rFonts w:ascii="Arial" w:hAnsi="Arial" w:cs="Arial"/>
          <w:color w:val="000000"/>
          <w:sz w:val="32"/>
          <w:szCs w:val="32"/>
        </w:rPr>
        <w:t xml:space="preserve">ů </w:t>
      </w:r>
      <w:r>
        <w:rPr>
          <w:rFonts w:ascii="Arial" w:hAnsi="Arial" w:cs="Arial"/>
          <w:b/>
          <w:bCs/>
          <w:color w:val="000000"/>
          <w:sz w:val="32"/>
          <w:szCs w:val="32"/>
        </w:rPr>
        <w:t>ve</w:t>
      </w:r>
      <w:r>
        <w:rPr>
          <w:rFonts w:ascii="Arial" w:hAnsi="Arial" w:cs="Arial"/>
          <w:color w:val="000000"/>
          <w:sz w:val="32"/>
          <w:szCs w:val="32"/>
        </w:rPr>
        <w:t>ř</w:t>
      </w:r>
      <w:r>
        <w:rPr>
          <w:rFonts w:ascii="Arial" w:hAnsi="Arial" w:cs="Arial"/>
          <w:b/>
          <w:bCs/>
          <w:color w:val="000000"/>
          <w:sz w:val="32"/>
          <w:szCs w:val="32"/>
        </w:rPr>
        <w:t>ejné správy -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CZECH POINT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>č. Název položky a obsah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 </w:t>
      </w:r>
      <w:r>
        <w:rPr>
          <w:rFonts w:ascii="Arial" w:hAnsi="Arial" w:cs="Arial"/>
          <w:b/>
          <w:bCs/>
          <w:color w:val="000000"/>
          <w:sz w:val="24"/>
          <w:szCs w:val="24"/>
        </w:rPr>
        <w:t>Identifika</w:t>
      </w:r>
      <w:r>
        <w:rPr>
          <w:rFonts w:ascii="Arial" w:hAnsi="Arial" w:cs="Arial"/>
          <w:color w:val="000000"/>
          <w:sz w:val="24"/>
          <w:szCs w:val="24"/>
        </w:rPr>
        <w:t>č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ní </w:t>
      </w:r>
      <w:r>
        <w:rPr>
          <w:rFonts w:ascii="Arial" w:hAnsi="Arial" w:cs="Arial"/>
          <w:color w:val="000000"/>
          <w:sz w:val="24"/>
          <w:szCs w:val="24"/>
        </w:rPr>
        <w:t>č</w:t>
      </w:r>
      <w:r>
        <w:rPr>
          <w:rFonts w:ascii="Arial" w:hAnsi="Arial" w:cs="Arial"/>
          <w:b/>
          <w:bCs/>
          <w:color w:val="000000"/>
          <w:sz w:val="24"/>
          <w:szCs w:val="24"/>
        </w:rPr>
        <w:t>íslo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 </w:t>
      </w:r>
      <w:r>
        <w:rPr>
          <w:rFonts w:ascii="Arial" w:hAnsi="Arial" w:cs="Arial"/>
          <w:b/>
          <w:bCs/>
          <w:color w:val="000000"/>
          <w:sz w:val="24"/>
          <w:szCs w:val="24"/>
        </w:rPr>
        <w:t>Kód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175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 </w:t>
      </w:r>
      <w:r>
        <w:rPr>
          <w:rFonts w:ascii="Arial" w:hAnsi="Arial" w:cs="Arial"/>
          <w:b/>
          <w:bCs/>
          <w:color w:val="000000"/>
          <w:sz w:val="24"/>
          <w:szCs w:val="24"/>
        </w:rPr>
        <w:t>Pojmenování (název) životní situace.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Ověřené výstupy z informačních systémů veřejné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správy - CZECH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POINT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 </w:t>
      </w:r>
      <w:r>
        <w:rPr>
          <w:rFonts w:ascii="Arial" w:hAnsi="Arial" w:cs="Arial"/>
          <w:b/>
          <w:bCs/>
          <w:color w:val="000000"/>
          <w:sz w:val="24"/>
          <w:szCs w:val="24"/>
        </w:rPr>
        <w:t>Základní informace k životní situaci</w:t>
      </w:r>
    </w:p>
    <w:p w:rsidR="001B3401" w:rsidRDefault="0014118E" w:rsidP="001B3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ÚMČ</w:t>
      </w:r>
      <w:r w:rsidR="001B3401">
        <w:rPr>
          <w:rFonts w:ascii="Arial" w:hAnsi="Arial" w:cs="Arial"/>
          <w:color w:val="000000"/>
          <w:sz w:val="24"/>
          <w:szCs w:val="24"/>
        </w:rPr>
        <w:t xml:space="preserve"> vydává na požádání ověřené výstupy z informačního systému</w:t>
      </w:r>
      <w:r w:rsidR="00A67671">
        <w:rPr>
          <w:rFonts w:ascii="Arial" w:hAnsi="Arial" w:cs="Arial"/>
          <w:color w:val="000000"/>
          <w:sz w:val="24"/>
          <w:szCs w:val="24"/>
        </w:rPr>
        <w:t xml:space="preserve"> </w:t>
      </w:r>
      <w:r w:rsidR="001B3401">
        <w:rPr>
          <w:rFonts w:ascii="Arial" w:hAnsi="Arial" w:cs="Arial"/>
          <w:color w:val="000000"/>
          <w:sz w:val="24"/>
          <w:szCs w:val="24"/>
        </w:rPr>
        <w:t>veřejné správy (dále jen “ISVS”), a to ve smyslu ustanovení § 9 odst. 2 písm. d)</w:t>
      </w:r>
      <w:r w:rsidR="00A67671">
        <w:rPr>
          <w:rFonts w:ascii="Arial" w:hAnsi="Arial" w:cs="Arial"/>
          <w:color w:val="000000"/>
          <w:sz w:val="24"/>
          <w:szCs w:val="24"/>
        </w:rPr>
        <w:t xml:space="preserve"> </w:t>
      </w:r>
      <w:r w:rsidR="001B3401">
        <w:rPr>
          <w:rFonts w:ascii="Arial" w:hAnsi="Arial" w:cs="Arial"/>
          <w:color w:val="000000"/>
          <w:sz w:val="24"/>
          <w:szCs w:val="24"/>
        </w:rPr>
        <w:t>zákona č. 365/2000 Sb., o informačních systémech veřejné správy a o změně</w:t>
      </w:r>
      <w:r w:rsidR="00A67671">
        <w:rPr>
          <w:rFonts w:ascii="Arial" w:hAnsi="Arial" w:cs="Arial"/>
          <w:color w:val="000000"/>
          <w:sz w:val="24"/>
          <w:szCs w:val="24"/>
        </w:rPr>
        <w:t xml:space="preserve"> </w:t>
      </w:r>
      <w:r w:rsidR="001B3401">
        <w:rPr>
          <w:rFonts w:ascii="Arial" w:hAnsi="Arial" w:cs="Arial"/>
          <w:color w:val="000000"/>
          <w:sz w:val="24"/>
          <w:szCs w:val="24"/>
        </w:rPr>
        <w:t>některých dalších zákonů, ve znění pozdějších předpisů.</w:t>
      </w:r>
      <w:r w:rsidR="00A67671">
        <w:rPr>
          <w:rFonts w:ascii="Arial" w:hAnsi="Arial" w:cs="Arial"/>
          <w:color w:val="000000"/>
          <w:sz w:val="24"/>
          <w:szCs w:val="24"/>
        </w:rPr>
        <w:t xml:space="preserve"> </w:t>
      </w:r>
      <w:r w:rsidR="001B3401">
        <w:rPr>
          <w:rFonts w:ascii="Arial" w:hAnsi="Arial" w:cs="Arial"/>
          <w:color w:val="000000"/>
          <w:sz w:val="24"/>
          <w:szCs w:val="24"/>
        </w:rPr>
        <w:t>Ověřeným výstupem se rozumí listina, která vznikla úplným převodem výpisu z ISVS z elektronické do listinné podoby. Taková listina vydaná Úřadem městské části Brno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1B3401">
        <w:rPr>
          <w:rFonts w:ascii="Arial" w:hAnsi="Arial" w:cs="Arial"/>
          <w:color w:val="000000"/>
          <w:sz w:val="24"/>
          <w:szCs w:val="24"/>
        </w:rPr>
        <w:t>Řečkovice a Mokrá Hora je veřejnou listinou. To znamená, že se jedná o listinu</w:t>
      </w:r>
      <w:r w:rsidR="00A67671">
        <w:rPr>
          <w:rFonts w:ascii="Arial" w:hAnsi="Arial" w:cs="Arial"/>
          <w:color w:val="000000"/>
          <w:sz w:val="24"/>
          <w:szCs w:val="24"/>
        </w:rPr>
        <w:t xml:space="preserve"> </w:t>
      </w:r>
      <w:r w:rsidR="001B3401">
        <w:rPr>
          <w:rFonts w:ascii="Arial" w:hAnsi="Arial" w:cs="Arial"/>
          <w:color w:val="000000"/>
          <w:sz w:val="24"/>
          <w:szCs w:val="24"/>
        </w:rPr>
        <w:t xml:space="preserve">sepsanou Úřadem městské části </w:t>
      </w:r>
      <w:proofErr w:type="gramStart"/>
      <w:r w:rsidR="001B3401">
        <w:rPr>
          <w:rFonts w:ascii="Arial" w:hAnsi="Arial" w:cs="Arial"/>
          <w:color w:val="000000"/>
          <w:sz w:val="24"/>
          <w:szCs w:val="24"/>
        </w:rPr>
        <w:t>Brno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1B3401">
        <w:rPr>
          <w:rFonts w:ascii="Arial" w:hAnsi="Arial" w:cs="Arial"/>
          <w:color w:val="000000"/>
          <w:sz w:val="24"/>
          <w:szCs w:val="24"/>
        </w:rPr>
        <w:t xml:space="preserve"> Řečkovice</w:t>
      </w:r>
      <w:proofErr w:type="gramEnd"/>
      <w:r w:rsidR="001B3401">
        <w:rPr>
          <w:rFonts w:ascii="Arial" w:hAnsi="Arial" w:cs="Arial"/>
          <w:color w:val="000000"/>
          <w:sz w:val="24"/>
          <w:szCs w:val="24"/>
        </w:rPr>
        <w:t xml:space="preserve"> a Mokrá Hora, o níž se má za to, že vše, co je v ní uvedeno a ověřeno ověřovací doložkou, je pravdivé, pokud není</w:t>
      </w:r>
      <w:r w:rsidR="00A67671">
        <w:rPr>
          <w:rFonts w:ascii="Arial" w:hAnsi="Arial" w:cs="Arial"/>
          <w:color w:val="000000"/>
          <w:sz w:val="24"/>
          <w:szCs w:val="24"/>
        </w:rPr>
        <w:t xml:space="preserve"> </w:t>
      </w:r>
      <w:r w:rsidR="001B3401">
        <w:rPr>
          <w:rFonts w:ascii="Arial" w:hAnsi="Arial" w:cs="Arial"/>
          <w:color w:val="000000"/>
          <w:sz w:val="24"/>
          <w:szCs w:val="24"/>
        </w:rPr>
        <w:t>dokázán opak.</w:t>
      </w:r>
    </w:p>
    <w:p w:rsidR="001B3401" w:rsidRDefault="0014118E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ÚMČ</w:t>
      </w:r>
      <w:r w:rsidR="001B3401">
        <w:rPr>
          <w:rFonts w:ascii="Arial" w:hAnsi="Arial" w:cs="Arial"/>
          <w:color w:val="000000"/>
          <w:sz w:val="24"/>
          <w:szCs w:val="24"/>
        </w:rPr>
        <w:t xml:space="preserve"> vydává ověřené výstupy z níže uvedených veřejně přístupných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ISVS (elektronicky vedených evidencí, rejstříků, seznamů):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výpisy z Katastru nemovitostí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výpisy z Rejstříku živnostenského podnikání (veřejná část)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výpisy z Obchodního rejstříku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 výpisy z Rejstříku trestů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5) výpisy z Bodového hodnocení řidiče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6) výpisy z insolventního rejstříku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7) výpisy ze Seznamu kvalifikovaných dodavatelů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8) výpisy z Registru účastníků provozu modulu </w:t>
      </w:r>
      <w:r w:rsidR="00C86B25">
        <w:rPr>
          <w:rFonts w:ascii="Arial" w:hAnsi="Arial" w:cs="Arial"/>
          <w:color w:val="000000"/>
          <w:sz w:val="24"/>
          <w:szCs w:val="24"/>
        </w:rPr>
        <w:t>autovr</w:t>
      </w:r>
      <w:r>
        <w:rPr>
          <w:rFonts w:ascii="Arial" w:hAnsi="Arial" w:cs="Arial"/>
          <w:color w:val="000000"/>
          <w:sz w:val="24"/>
          <w:szCs w:val="24"/>
        </w:rPr>
        <w:t>aků ISOH</w:t>
      </w:r>
    </w:p>
    <w:p w:rsidR="001B3401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9) Konverze dokumentů z elektronické do listinné podoby a z listinné do elektronické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 </w:t>
      </w:r>
      <w:r>
        <w:rPr>
          <w:rFonts w:ascii="Arial" w:hAnsi="Arial" w:cs="Arial"/>
          <w:b/>
          <w:bCs/>
          <w:color w:val="000000"/>
          <w:sz w:val="24"/>
          <w:szCs w:val="24"/>
        </w:rPr>
        <w:t>Kdo je oprávn</w:t>
      </w:r>
      <w:r>
        <w:rPr>
          <w:rFonts w:ascii="Arial" w:hAnsi="Arial" w:cs="Arial"/>
          <w:color w:val="000000"/>
          <w:sz w:val="24"/>
          <w:szCs w:val="24"/>
        </w:rPr>
        <w:t>ě</w:t>
      </w:r>
      <w:r>
        <w:rPr>
          <w:rFonts w:ascii="Arial" w:hAnsi="Arial" w:cs="Arial"/>
          <w:b/>
          <w:bCs/>
          <w:color w:val="000000"/>
          <w:sz w:val="24"/>
          <w:szCs w:val="24"/>
        </w:rPr>
        <w:t>n v této v</w:t>
      </w:r>
      <w:r>
        <w:rPr>
          <w:rFonts w:ascii="Arial" w:hAnsi="Arial" w:cs="Arial"/>
          <w:color w:val="000000"/>
          <w:sz w:val="24"/>
          <w:szCs w:val="24"/>
        </w:rPr>
        <w:t>ě</w:t>
      </w:r>
      <w:r>
        <w:rPr>
          <w:rFonts w:ascii="Arial" w:hAnsi="Arial" w:cs="Arial"/>
          <w:b/>
          <w:bCs/>
          <w:color w:val="000000"/>
          <w:sz w:val="24"/>
          <w:szCs w:val="24"/>
        </w:rPr>
        <w:t>ci jednat (podat žádost apod.)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Žadatelem může být fyzická a právnická osoba, které je možné vydat na požádání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ověřené výstupy z ISVS.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Jaké jsou podmínky a postup pro </w:t>
      </w:r>
      <w:r>
        <w:rPr>
          <w:rFonts w:ascii="Arial" w:hAnsi="Arial" w:cs="Arial"/>
          <w:color w:val="000000"/>
          <w:sz w:val="24"/>
          <w:szCs w:val="24"/>
        </w:rPr>
        <w:t>ř</w:t>
      </w:r>
      <w:r>
        <w:rPr>
          <w:rFonts w:ascii="Arial" w:hAnsi="Arial" w:cs="Arial"/>
          <w:b/>
          <w:bCs/>
          <w:color w:val="000000"/>
          <w:sz w:val="24"/>
          <w:szCs w:val="24"/>
        </w:rPr>
        <w:t>ešení životní situace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 případě vydávání ověřených výstupů z veřejných evidencí (§ 9 odst.1 věta první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zákona č. 365/2000 Sb., o ISVS, ve znění pozdějších předpisů) - např. se jedná o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výpisy z katastru nemovitostí, rejstříku živnostenského podnikání, obchodního rejstříku</w:t>
      </w:r>
      <w:r w:rsidR="002D7E1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nemusí se prověřovat oprávnění žadatele ani jeho totožnost.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 případě vydávání ověřených výstupů z neveřejných evidencí (§ 9 odst.1 věta druhá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zákona č. 365/2000 Sb., o ISVS, ve znění pozdějších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předpisů)-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 současnosti se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jedná o výpisy z rejstříku trestů, je Úřad městské části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Brno </w:t>
      </w:r>
      <w:r w:rsidR="0002651A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Řečkovice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Mokrá Hora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povinen prověřit oprávnění žadatele a zjistit jeho totožnost (§ 9b odst. 3 zákona č.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365/2000 Sb., o ISVS, ve znění pozdějších předpisů).</w:t>
      </w:r>
    </w:p>
    <w:p w:rsidR="00C86B25" w:rsidRDefault="00C86B25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color w:val="000000"/>
          <w:sz w:val="24"/>
          <w:szCs w:val="24"/>
        </w:rPr>
        <w:t>Jakým zp</w:t>
      </w:r>
      <w:r>
        <w:rPr>
          <w:rFonts w:ascii="Arial" w:hAnsi="Arial" w:cs="Arial"/>
          <w:color w:val="000000"/>
          <w:sz w:val="24"/>
          <w:szCs w:val="24"/>
        </w:rPr>
        <w:t>ů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sobem zahájit </w:t>
      </w:r>
      <w:r>
        <w:rPr>
          <w:rFonts w:ascii="Arial" w:hAnsi="Arial" w:cs="Arial"/>
          <w:color w:val="000000"/>
          <w:sz w:val="24"/>
          <w:szCs w:val="24"/>
        </w:rPr>
        <w:t>ř</w:t>
      </w:r>
      <w:r>
        <w:rPr>
          <w:rFonts w:ascii="Arial" w:hAnsi="Arial" w:cs="Arial"/>
          <w:b/>
          <w:bCs/>
          <w:color w:val="000000"/>
          <w:sz w:val="24"/>
          <w:szCs w:val="24"/>
        </w:rPr>
        <w:t>ešení životní situace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Výstupy z ISVS jsou vydávány na základě osobní návštěvy žadatele na příslušném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pracovišti. Jiná forma vyřízení není v současnosti přípustná.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lastRenderedPageBreak/>
        <w:t>8</w:t>
      </w:r>
      <w:r w:rsidR="00C86B2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Na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které instituci životní situaci </w:t>
      </w:r>
      <w:r>
        <w:rPr>
          <w:rFonts w:ascii="Arial" w:hAnsi="Arial" w:cs="Arial"/>
          <w:color w:val="000000"/>
          <w:sz w:val="24"/>
          <w:szCs w:val="24"/>
        </w:rPr>
        <w:t>ř</w:t>
      </w:r>
      <w:r>
        <w:rPr>
          <w:rFonts w:ascii="Arial" w:hAnsi="Arial" w:cs="Arial"/>
          <w:b/>
          <w:bCs/>
          <w:color w:val="000000"/>
          <w:sz w:val="24"/>
          <w:szCs w:val="24"/>
        </w:rPr>
        <w:t>ešit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Magistrát města Brna;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Matriční úřady (ÚMČ Brno-Bystrc, Královo Pole, Líšeň, Řečkovice a Mokrá Hora,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sever, střed, Tuřany, Žabovřesky a Židenice);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Další úřady městských částí, uvedené v seznamu dalších obecních úřadů, které</w:t>
      </w:r>
    </w:p>
    <w:p w:rsidR="001B3401" w:rsidRPr="00C86B25" w:rsidRDefault="001B3401" w:rsidP="00C86B2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vydávají ověřené výstupy z ISVS (vyhláška č. 260/2007 Sb.);</w:t>
      </w:r>
      <w:r w:rsidR="0062540A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Krajský úřad Jihomoravského kraje</w:t>
      </w:r>
    </w:p>
    <w:p w:rsidR="001B3401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C86B25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3401">
        <w:rPr>
          <w:rFonts w:ascii="Arial" w:hAnsi="Arial" w:cs="Arial"/>
          <w:b/>
          <w:bCs/>
          <w:sz w:val="24"/>
          <w:szCs w:val="24"/>
        </w:rPr>
        <w:t>Kde</w:t>
      </w:r>
      <w:proofErr w:type="gramEnd"/>
      <w:r w:rsidR="001B3401">
        <w:rPr>
          <w:rFonts w:ascii="Arial" w:hAnsi="Arial" w:cs="Arial"/>
          <w:b/>
          <w:bCs/>
          <w:sz w:val="24"/>
          <w:szCs w:val="24"/>
        </w:rPr>
        <w:t xml:space="preserve">, s kým a kdy životní situaci </w:t>
      </w:r>
      <w:r w:rsidR="001B3401">
        <w:rPr>
          <w:rFonts w:ascii="Arial" w:hAnsi="Arial" w:cs="Arial"/>
          <w:sz w:val="24"/>
          <w:szCs w:val="24"/>
        </w:rPr>
        <w:t>ř</w:t>
      </w:r>
      <w:r w:rsidR="001B3401">
        <w:rPr>
          <w:rFonts w:ascii="Arial" w:hAnsi="Arial" w:cs="Arial"/>
          <w:b/>
          <w:bCs/>
          <w:sz w:val="24"/>
          <w:szCs w:val="24"/>
        </w:rPr>
        <w:t>ešit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Úřad městské části </w:t>
      </w:r>
      <w:proofErr w:type="gramStart"/>
      <w:r>
        <w:rPr>
          <w:rFonts w:ascii="Arial" w:hAnsi="Arial" w:cs="Arial"/>
          <w:sz w:val="24"/>
          <w:szCs w:val="24"/>
        </w:rPr>
        <w:t>Brno</w:t>
      </w:r>
      <w:r w:rsidR="0002651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Řečkovice</w:t>
      </w:r>
      <w:proofErr w:type="gramEnd"/>
      <w:r>
        <w:rPr>
          <w:rFonts w:ascii="Arial" w:hAnsi="Arial" w:cs="Arial"/>
          <w:sz w:val="24"/>
          <w:szCs w:val="24"/>
        </w:rPr>
        <w:t xml:space="preserve"> a Mokrá Hora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MATRIKA dveře 92. pondělí, </w:t>
      </w:r>
      <w:proofErr w:type="gramStart"/>
      <w:r>
        <w:rPr>
          <w:rFonts w:ascii="Arial" w:hAnsi="Arial" w:cs="Arial"/>
          <w:sz w:val="24"/>
          <w:szCs w:val="24"/>
        </w:rPr>
        <w:t>Středa</w:t>
      </w:r>
      <w:proofErr w:type="gramEnd"/>
      <w:r>
        <w:rPr>
          <w:rFonts w:ascii="Arial" w:hAnsi="Arial" w:cs="Arial"/>
          <w:sz w:val="24"/>
          <w:szCs w:val="24"/>
        </w:rPr>
        <w:t xml:space="preserve"> 8.00-17.00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Matriční úřady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úřady městských částí Brno-Bohunice, Brno-Černovice, Brno-Ivanovice, Brno-jih,</w:t>
      </w:r>
      <w:r w:rsidR="00A676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Brno-Jundrov, Brno-Kníničky, Brno-Kohoutovice, Brno-Slatina, Brno-Útěchov,</w:t>
      </w:r>
      <w:r w:rsidR="00A676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Brno</w:t>
      </w:r>
      <w:r w:rsidR="0002651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Žebětín.</w:t>
      </w:r>
    </w:p>
    <w:p w:rsidR="00C86B25" w:rsidRDefault="0062540A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86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Jaké doklady je nutné mít s sebou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případě vydávání ověřených výstupů z neveřejných evidencí ISVS je </w:t>
      </w:r>
      <w:r w:rsidR="005E70A7">
        <w:rPr>
          <w:rFonts w:ascii="Arial" w:hAnsi="Arial" w:cs="Arial"/>
          <w:sz w:val="24"/>
          <w:szCs w:val="24"/>
        </w:rPr>
        <w:t>ÚMČ</w:t>
      </w:r>
      <w:r>
        <w:rPr>
          <w:rFonts w:ascii="Arial" w:hAnsi="Arial" w:cs="Arial"/>
          <w:sz w:val="24"/>
          <w:szCs w:val="24"/>
        </w:rPr>
        <w:t xml:space="preserve"> povinen prověřit oprávnění žadatele a zjistit jeho totožnost (§ 9b odst. 3</w:t>
      </w:r>
      <w:r w:rsidR="00A676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zákona č. 365/2000 Sb., o ISVS, ve znění pozdějších předpisů).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Totožnost žadatele musí být prokázána platným úředním dokladem totožnosti</w:t>
      </w:r>
      <w:r w:rsidR="00A676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opatřeným fotografií žadatele (cestovní doklad, občanský průkaz).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86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Jaké jsou pot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ebné formulá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 a kde jsou k dispozici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veřejné evi</w:t>
      </w:r>
      <w:r w:rsidR="002D7E1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ence (Katastr nemovitostí, Obchodní rejstřík a Rejstřík živnostenského</w:t>
      </w:r>
      <w:r w:rsidR="002D7E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podnikání se formuláře se nepoužívají.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Pouze v případě žádosti o výpis z evidence Rejstříku trestů je nutné předložit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písemnou </w:t>
      </w:r>
      <w:proofErr w:type="gramStart"/>
      <w:r>
        <w:rPr>
          <w:rFonts w:ascii="Arial" w:hAnsi="Arial" w:cs="Arial"/>
          <w:sz w:val="24"/>
          <w:szCs w:val="24"/>
        </w:rPr>
        <w:t>žádost - formulář</w:t>
      </w:r>
      <w:proofErr w:type="gramEnd"/>
      <w:r>
        <w:rPr>
          <w:rFonts w:ascii="Arial" w:hAnsi="Arial" w:cs="Arial"/>
          <w:sz w:val="24"/>
          <w:szCs w:val="24"/>
        </w:rPr>
        <w:t xml:space="preserve"> žádosti je však k dispozici přímo na </w:t>
      </w:r>
      <w:proofErr w:type="spellStart"/>
      <w:r>
        <w:rPr>
          <w:rFonts w:ascii="Arial" w:hAnsi="Arial" w:cs="Arial"/>
          <w:sz w:val="24"/>
          <w:szCs w:val="24"/>
        </w:rPr>
        <w:t>pracoviští</w:t>
      </w:r>
      <w:proofErr w:type="spellEnd"/>
      <w:r>
        <w:rPr>
          <w:rFonts w:ascii="Arial" w:hAnsi="Arial" w:cs="Arial"/>
          <w:sz w:val="24"/>
          <w:szCs w:val="24"/>
        </w:rPr>
        <w:t xml:space="preserve"> CZECH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POINT, je elektronicky vyplněn úředníkem, vytisknut a předložen žadateli k podpisu.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C86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Jaké jsou poplatky a jak je lze uhradit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vydávání ověřených výstupů z ISVS je stanoven správní poplatek podle položky 3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písm. d) zákona č. 634/2004 Sb., o správních poplatcích, ve znění pozdějších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předpisů, a to ve výši 100,-Kč za první stránku výpisu a 50,- Kč za každou další i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započatou stránku.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Vydání ověřeného výstupu z rejstříku trestů je</w:t>
      </w:r>
      <w:r w:rsidR="00405D81">
        <w:rPr>
          <w:rFonts w:ascii="Arial" w:hAnsi="Arial" w:cs="Arial"/>
          <w:sz w:val="24"/>
          <w:szCs w:val="24"/>
        </w:rPr>
        <w:t xml:space="preserve"> od 1.1. 2012</w:t>
      </w:r>
      <w:r>
        <w:rPr>
          <w:rFonts w:ascii="Arial" w:hAnsi="Arial" w:cs="Arial"/>
          <w:sz w:val="24"/>
          <w:szCs w:val="24"/>
        </w:rPr>
        <w:t xml:space="preserve"> zpoplatněno správním poplatkem</w:t>
      </w:r>
      <w:r w:rsidR="00405D81">
        <w:rPr>
          <w:rFonts w:ascii="Arial" w:hAnsi="Arial" w:cs="Arial"/>
          <w:sz w:val="24"/>
          <w:szCs w:val="24"/>
        </w:rPr>
        <w:t xml:space="preserve"> 100</w:t>
      </w:r>
      <w:r>
        <w:rPr>
          <w:rFonts w:ascii="Arial" w:hAnsi="Arial" w:cs="Arial"/>
          <w:sz w:val="24"/>
          <w:szCs w:val="24"/>
        </w:rPr>
        <w:t>,-Kč</w:t>
      </w:r>
      <w:r w:rsidR="00405D81">
        <w:rPr>
          <w:rFonts w:ascii="Arial" w:hAnsi="Arial" w:cs="Arial"/>
          <w:sz w:val="24"/>
          <w:szCs w:val="24"/>
        </w:rPr>
        <w:t xml:space="preserve">. 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86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Jaké jsou lh</w:t>
      </w:r>
      <w:r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b/>
          <w:bCs/>
          <w:sz w:val="24"/>
          <w:szCs w:val="24"/>
        </w:rPr>
        <w:t>ty pro vy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ízení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Nejsou zákonem stanoveny.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14</w:t>
      </w:r>
      <w:r w:rsidR="00C86B2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Kte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í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jsou další ú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astníci (dot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 xml:space="preserve">ení) 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ešení životní situace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C86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Jaké další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innosti jsou po žadateli požadovány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16</w:t>
      </w:r>
      <w:r w:rsidR="00C86B2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Elektronická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služba, kterou lze využít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17</w:t>
      </w:r>
      <w:r w:rsidR="00C86B2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Podle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kterého právního p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edpisu se postupuje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zákon č. 365/2000 Sb., o informačních systémech veřejné správy a o změně</w:t>
      </w:r>
    </w:p>
    <w:p w:rsidR="001B3401" w:rsidRDefault="001B3401" w:rsidP="00625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některých dalších zákonů, ve znění pozdějších předpisů;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18</w:t>
      </w:r>
      <w:r w:rsidR="00C86B2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Jaké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jsou související p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edpisy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zákon č. 634/2004 Sb., o správních poplatcích, ve znění pozdějších předpisů,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vyhláška č. 260/2007 Sb., kterou se mění vyhláška č. 550/2006 </w:t>
      </w:r>
      <w:proofErr w:type="gramStart"/>
      <w:r>
        <w:rPr>
          <w:rFonts w:ascii="Arial" w:hAnsi="Arial" w:cs="Arial"/>
          <w:sz w:val="24"/>
          <w:szCs w:val="24"/>
        </w:rPr>
        <w:t>Sb. ,</w:t>
      </w:r>
      <w:proofErr w:type="gramEnd"/>
      <w:r>
        <w:rPr>
          <w:rFonts w:ascii="Arial" w:hAnsi="Arial" w:cs="Arial"/>
          <w:sz w:val="24"/>
          <w:szCs w:val="24"/>
        </w:rPr>
        <w:t xml:space="preserve"> kterou se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stanoví seznam dalších obecních úřadů, které vydávají ověřené výstupy z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informačních systémů veřejné správy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zákon č. 269/1994 Sb., o Rejstříku trestů, ve znění pozdějších předpisů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zákon č. 344/1992 Sb., o Katastru nemovitostí České republiky (katastrální zákon),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znění pozdějších předpisů</w:t>
      </w:r>
    </w:p>
    <w:p w:rsidR="001B3401" w:rsidRDefault="001B3401" w:rsidP="00625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zákon č. 455/1991 Sb., o živnostenském podnikání (živnostenský zákon)</w:t>
      </w:r>
      <w:r w:rsidR="0062540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- zákon č. 513/1991 Sb., Obchodní zákoník, ve znění pozdějších předpisů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3401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6B25">
        <w:rPr>
          <w:rFonts w:ascii="Arial" w:hAnsi="Arial" w:cs="Arial"/>
          <w:bCs/>
          <w:sz w:val="24"/>
          <w:szCs w:val="24"/>
        </w:rPr>
        <w:t>19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B3401">
        <w:rPr>
          <w:rFonts w:ascii="Arial" w:hAnsi="Arial" w:cs="Arial"/>
          <w:b/>
          <w:bCs/>
          <w:sz w:val="24"/>
          <w:szCs w:val="24"/>
        </w:rPr>
        <w:t>Jaké jsou opravné prost</w:t>
      </w:r>
      <w:r w:rsidR="001B3401">
        <w:rPr>
          <w:rFonts w:ascii="Arial" w:hAnsi="Arial" w:cs="Arial"/>
          <w:sz w:val="24"/>
          <w:szCs w:val="24"/>
        </w:rPr>
        <w:t>ř</w:t>
      </w:r>
      <w:r w:rsidR="001B3401">
        <w:rPr>
          <w:rFonts w:ascii="Arial" w:hAnsi="Arial" w:cs="Arial"/>
          <w:b/>
          <w:bCs/>
          <w:sz w:val="24"/>
          <w:szCs w:val="24"/>
        </w:rPr>
        <w:t>edky a jak se uplat</w:t>
      </w:r>
      <w:r w:rsidR="001B3401">
        <w:rPr>
          <w:rFonts w:ascii="Arial" w:hAnsi="Arial" w:cs="Arial"/>
          <w:sz w:val="24"/>
          <w:szCs w:val="24"/>
        </w:rPr>
        <w:t>ň</w:t>
      </w:r>
      <w:r w:rsidR="001B3401">
        <w:rPr>
          <w:rFonts w:ascii="Arial" w:hAnsi="Arial" w:cs="Arial"/>
          <w:b/>
          <w:bCs/>
          <w:sz w:val="24"/>
          <w:szCs w:val="24"/>
        </w:rPr>
        <w:t>ují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C86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Jaké sankce mohou být uplatn</w:t>
      </w:r>
      <w:r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ny v p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ípad</w:t>
      </w:r>
      <w:r>
        <w:rPr>
          <w:rFonts w:ascii="Arial" w:hAnsi="Arial" w:cs="Arial"/>
          <w:sz w:val="24"/>
          <w:szCs w:val="24"/>
        </w:rPr>
        <w:t xml:space="preserve">ě </w:t>
      </w:r>
      <w:r>
        <w:rPr>
          <w:rFonts w:ascii="Arial" w:hAnsi="Arial" w:cs="Arial"/>
          <w:b/>
          <w:bCs/>
          <w:sz w:val="24"/>
          <w:szCs w:val="24"/>
        </w:rPr>
        <w:t>nedodržení povinností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C86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Nej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ast</w:t>
      </w:r>
      <w:r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jší dotazy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C86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Další informace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Vydávání ověřených výstupů z informačního systému veřejné </w:t>
      </w:r>
      <w:proofErr w:type="gramStart"/>
      <w:r>
        <w:rPr>
          <w:rFonts w:ascii="Arial" w:hAnsi="Arial" w:cs="Arial"/>
          <w:sz w:val="24"/>
          <w:szCs w:val="24"/>
        </w:rPr>
        <w:t>správy - CZECH</w:t>
      </w:r>
      <w:proofErr w:type="gramEnd"/>
      <w:r>
        <w:rPr>
          <w:rFonts w:ascii="Arial" w:hAnsi="Arial" w:cs="Arial"/>
          <w:sz w:val="24"/>
          <w:szCs w:val="24"/>
        </w:rPr>
        <w:t xml:space="preserve"> POINT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3401" w:rsidRP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6B25"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B3401">
        <w:rPr>
          <w:rFonts w:ascii="Arial" w:hAnsi="Arial" w:cs="Arial"/>
          <w:b/>
          <w:bCs/>
          <w:sz w:val="24"/>
          <w:szCs w:val="24"/>
        </w:rPr>
        <w:t xml:space="preserve">Informace o popisovaném postupu (o </w:t>
      </w:r>
      <w:r w:rsidR="001B3401">
        <w:rPr>
          <w:rFonts w:ascii="Arial" w:hAnsi="Arial" w:cs="Arial"/>
          <w:sz w:val="24"/>
          <w:szCs w:val="24"/>
        </w:rPr>
        <w:t>ř</w:t>
      </w:r>
      <w:r w:rsidR="001B3401">
        <w:rPr>
          <w:rFonts w:ascii="Arial" w:hAnsi="Arial" w:cs="Arial"/>
          <w:b/>
          <w:bCs/>
          <w:sz w:val="24"/>
          <w:szCs w:val="24"/>
        </w:rPr>
        <w:t>ešení životní situace) je možné získat také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B3401">
        <w:rPr>
          <w:rFonts w:ascii="Arial" w:hAnsi="Arial" w:cs="Arial"/>
          <w:b/>
          <w:bCs/>
          <w:sz w:val="24"/>
          <w:szCs w:val="24"/>
        </w:rPr>
        <w:t>z jiných zdroj</w:t>
      </w:r>
      <w:r w:rsidR="001B3401">
        <w:rPr>
          <w:rFonts w:ascii="Arial" w:hAnsi="Arial" w:cs="Arial"/>
          <w:sz w:val="24"/>
          <w:szCs w:val="24"/>
        </w:rPr>
        <w:t xml:space="preserve">ů </w:t>
      </w:r>
      <w:r w:rsidR="001B3401">
        <w:rPr>
          <w:rFonts w:ascii="Arial" w:hAnsi="Arial" w:cs="Arial"/>
          <w:b/>
          <w:bCs/>
          <w:sz w:val="24"/>
          <w:szCs w:val="24"/>
        </w:rPr>
        <w:t>nebo v jiné form</w:t>
      </w:r>
      <w:r w:rsidR="001B3401">
        <w:rPr>
          <w:rFonts w:ascii="Arial" w:hAnsi="Arial" w:cs="Arial"/>
          <w:sz w:val="24"/>
          <w:szCs w:val="24"/>
        </w:rPr>
        <w:t>ě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C86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Související životní situace a návody, jak je 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ešit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C86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Za správnost popisu odpovídá útvar</w:t>
      </w:r>
    </w:p>
    <w:p w:rsidR="001B3401" w:rsidRDefault="00A6767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Odbor vnitřních věcí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C86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Kontaktní osoba</w:t>
      </w:r>
    </w:p>
    <w:p w:rsidR="00A4548E" w:rsidRDefault="00A6767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Bc. Petra Quittová</w:t>
      </w:r>
      <w:r w:rsidR="001B3401">
        <w:rPr>
          <w:rFonts w:ascii="Arial" w:hAnsi="Arial" w:cs="Arial"/>
          <w:sz w:val="24"/>
          <w:szCs w:val="24"/>
        </w:rPr>
        <w:t>,</w:t>
      </w:r>
      <w:r w:rsidR="0062540A">
        <w:rPr>
          <w:rFonts w:ascii="Arial" w:hAnsi="Arial" w:cs="Arial"/>
          <w:sz w:val="24"/>
          <w:szCs w:val="24"/>
        </w:rPr>
        <w:t xml:space="preserve"> 541 421</w:t>
      </w:r>
      <w:r>
        <w:rPr>
          <w:rFonts w:ascii="Arial" w:hAnsi="Arial" w:cs="Arial"/>
          <w:sz w:val="24"/>
          <w:szCs w:val="24"/>
        </w:rPr>
        <w:t> </w:t>
      </w:r>
      <w:r w:rsidR="0062540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48</w:t>
      </w:r>
      <w:r w:rsidR="001B3401">
        <w:rPr>
          <w:rFonts w:ascii="Arial" w:hAnsi="Arial" w:cs="Arial"/>
          <w:sz w:val="24"/>
          <w:szCs w:val="24"/>
        </w:rPr>
        <w:t xml:space="preserve"> </w:t>
      </w:r>
    </w:p>
    <w:p w:rsidR="00A67671" w:rsidRDefault="00A6767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C86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Popis je zpracován podle právního stavu ke dni</w:t>
      </w:r>
    </w:p>
    <w:p w:rsidR="00C86B25" w:rsidRDefault="00A4548E" w:rsidP="00C86B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</w:t>
      </w:r>
      <w:r w:rsidR="00A6767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A676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A67671">
        <w:rPr>
          <w:rFonts w:ascii="Arial" w:hAnsi="Arial" w:cs="Arial"/>
          <w:sz w:val="24"/>
          <w:szCs w:val="24"/>
        </w:rPr>
        <w:t>9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C86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Popis byl naposledy aktualizován</w:t>
      </w:r>
    </w:p>
    <w:p w:rsidR="001B3401" w:rsidRDefault="00A4548E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</w:t>
      </w:r>
      <w:r w:rsidR="00A6767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A676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A67671">
        <w:rPr>
          <w:rFonts w:ascii="Arial" w:hAnsi="Arial" w:cs="Arial"/>
          <w:sz w:val="24"/>
          <w:szCs w:val="24"/>
        </w:rPr>
        <w:t>9</w:t>
      </w:r>
    </w:p>
    <w:p w:rsidR="00C86B25" w:rsidRDefault="00C86B25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C86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Datum konce platnosti popisu</w:t>
      </w:r>
    </w:p>
    <w:p w:rsidR="001B3401" w:rsidRDefault="001B3401" w:rsidP="001B3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 omezení</w:t>
      </w:r>
    </w:p>
    <w:p w:rsidR="00A67671" w:rsidRDefault="00A67671" w:rsidP="001B3401">
      <w:pPr>
        <w:rPr>
          <w:rFonts w:ascii="Arial" w:hAnsi="Arial" w:cs="Arial"/>
          <w:sz w:val="24"/>
          <w:szCs w:val="24"/>
        </w:rPr>
      </w:pPr>
    </w:p>
    <w:p w:rsidR="001B3401" w:rsidRDefault="001B3401" w:rsidP="001B3401"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ípadná up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esn</w:t>
      </w:r>
      <w:r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 xml:space="preserve">ní a poznámky k 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ešení životní situace</w:t>
      </w:r>
    </w:p>
    <w:sectPr w:rsidR="001B3401" w:rsidSect="00A6767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01"/>
    <w:rsid w:val="0002651A"/>
    <w:rsid w:val="0014118E"/>
    <w:rsid w:val="001B3401"/>
    <w:rsid w:val="002D7E18"/>
    <w:rsid w:val="00405D81"/>
    <w:rsid w:val="005254D7"/>
    <w:rsid w:val="005E70A7"/>
    <w:rsid w:val="0062540A"/>
    <w:rsid w:val="007808D2"/>
    <w:rsid w:val="008E42C3"/>
    <w:rsid w:val="00A4548E"/>
    <w:rsid w:val="00A67671"/>
    <w:rsid w:val="00B235A7"/>
    <w:rsid w:val="00C86B25"/>
    <w:rsid w:val="00E5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88CD"/>
  <w15:chartTrackingRefBased/>
  <w15:docId w15:val="{FC22FC25-A079-4D1B-824E-86249BE0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E42C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913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Brdíčko</dc:creator>
  <cp:keywords/>
  <dc:description/>
  <cp:lastModifiedBy>David Brdíčko</cp:lastModifiedBy>
  <cp:revision>2</cp:revision>
  <dcterms:created xsi:type="dcterms:W3CDTF">2019-10-10T08:33:00Z</dcterms:created>
  <dcterms:modified xsi:type="dcterms:W3CDTF">2019-10-10T08:33:00Z</dcterms:modified>
</cp:coreProperties>
</file>