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212C0">
        <w:rPr>
          <w:rFonts w:ascii="TimesNewRomanPS-BoldMT" w:hAnsi="TimesNewRomanPS-BoldMT" w:cs="TimesNewRomanPS-BoldMT"/>
          <w:bCs/>
          <w:sz w:val="24"/>
          <w:szCs w:val="24"/>
        </w:rPr>
        <w:t>1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Identifikační číslo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Kód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 </w:t>
      </w:r>
      <w:bookmarkStart w:id="0" w:name="_GoBack"/>
      <w:r>
        <w:rPr>
          <w:rFonts w:ascii="TimesNewRomanPS-BoldMT" w:hAnsi="TimesNewRomanPS-BoldMT" w:cs="TimesNewRomanPS-BoldMT"/>
          <w:b/>
          <w:bCs/>
          <w:sz w:val="24"/>
          <w:szCs w:val="24"/>
        </w:rPr>
        <w:t>Uzavírání manželství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bookmarkEnd w:id="0"/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Základní informace k životní situaci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žádost se podává na tom matričním úřadu, kde má být uzavřen sňatek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Kdo je oprávněn v této věci jednat (podat žádost apod.)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Zletilé osoby, způsobilé k právním úkonům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podmínky a postup pro řešení životní situace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Snoubenci prokáží totožnost, občanství, osobní stav, trvalý pobyt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Jakým způsobem zahájit řešení životní situace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Osobně oba snoubenci navštíví matriku v místě, kde chtějí uzavřít manželství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Na které instituci životní situaci řešit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Kterákoliv matrika v ČR dle místa sňatku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Kde, s kým a kdy životní situaci řešit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 – viz informace výš uvedené, osobní jednání se snoubenci – 4 týdny před sňatkem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doklady je nutné mít s sebou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Platné obč</w:t>
      </w:r>
      <w:r w:rsidR="004A3136">
        <w:rPr>
          <w:rFonts w:ascii="TimesNewRomanPSMT" w:hAnsi="TimesNewRomanPSMT" w:cs="TimesNewRomanPSMT"/>
          <w:sz w:val="24"/>
          <w:szCs w:val="24"/>
        </w:rPr>
        <w:t>anské</w:t>
      </w:r>
      <w:r>
        <w:rPr>
          <w:rFonts w:ascii="TimesNewRomanPSMT" w:hAnsi="TimesNewRomanPSMT" w:cs="TimesNewRomanPSMT"/>
          <w:sz w:val="24"/>
          <w:szCs w:val="24"/>
        </w:rPr>
        <w:t xml:space="preserve"> průkazy,</w:t>
      </w:r>
      <w:r w:rsidR="004A313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rodné listy, rozsudek o rozvodu s nabytím právní moci, úmrtní list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potřebné formuláře a kde jsou k dispozici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Dotazník k uzavření manželství – k dispozici na všech matrikách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poplatky a jak je lze uhradit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 občanů ČR se v případě konání sňatku ve vyhlášených termínech poplatky neplatí,</w:t>
      </w:r>
      <w:r w:rsidR="004A313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pokud snoubenci nemají trvalý pobyt na území ČR Kč 3 000,-, pouze jeden má trvalý</w:t>
      </w:r>
      <w:r w:rsidR="004A313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pobyt na území ČR Kč 2 000,-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lhůty pro vyřízení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Lhůty nejsou zákonem stanoveny.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Kteří jsou další účastníci (dotčení) řešení životní situace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případě společných nezletilých dětí je nutné předložit i jejich rodné listy, pokud</w:t>
      </w:r>
      <w:r w:rsidR="004A313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snoubenec či snoubenci nemluví nebo nerozumí česky – tlumočník, při obřadu je nutná přítomnost dvou svědků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další činnosti jsou po žadateli požadovány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Všechny předkládané doklady musí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byt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 originálu nebo úředně ověřené kopii, u</w:t>
      </w:r>
      <w:r w:rsidR="004A3136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cizozemských dokladů je třeba, aby byly opatřeny potřebnými ověřeními, nestanoví-li</w:t>
      </w:r>
      <w:r w:rsidR="004A313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jinak mezinárodní smlouva a přeloženy do českého jazyka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Elektronická služba, kterou lze využít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Není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17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Podle kterého právního předpisu se postupuje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Zák. č. 301/2000 Sb., o matrikách, jm</w:t>
      </w:r>
      <w:r w:rsidR="004A3136">
        <w:rPr>
          <w:rFonts w:ascii="TimesNewRomanPSMT" w:hAnsi="TimesNewRomanPSMT" w:cs="TimesNewRomanPSMT"/>
          <w:sz w:val="24"/>
          <w:szCs w:val="24"/>
        </w:rPr>
        <w:t>é</w:t>
      </w:r>
      <w:r>
        <w:rPr>
          <w:rFonts w:ascii="TimesNewRomanPSMT" w:hAnsi="TimesNewRomanPSMT" w:cs="TimesNewRomanPSMT"/>
          <w:sz w:val="24"/>
          <w:szCs w:val="24"/>
        </w:rPr>
        <w:t>nu a příjmení a o změně někt</w:t>
      </w:r>
      <w:r w:rsidR="004A3136">
        <w:rPr>
          <w:rFonts w:ascii="TimesNewRomanPSMT" w:hAnsi="TimesNewRomanPSMT" w:cs="TimesNewRomanPSMT"/>
          <w:sz w:val="24"/>
          <w:szCs w:val="24"/>
        </w:rPr>
        <w:t>erých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souv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zákonů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platném znění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související předpisy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Zákon č. 94/1963 Sb., o rodině, ve znění pozdějších předpisů, zákon č. 97/1963 Sb. o</w:t>
      </w:r>
      <w:r w:rsidR="004A3136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mezinárodním právu soukromém a procesním, ve znění pozdějších předpisů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opravné prostředky a jak se uplatňují</w:t>
      </w:r>
    </w:p>
    <w:p w:rsidR="00332C0C" w:rsidRDefault="00A212C0" w:rsidP="00A212C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sankce mohou být uplatněny v případě nedodržení povinností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případě nedodání požadovaných dokladů nelze sňatek uzavřít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Nejčastější dotazy 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Sňatky s cizincem: Předkládá se rodný list, doklad o státním</w:t>
      </w:r>
      <w:r w:rsidR="004A313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občanství,</w:t>
      </w:r>
      <w:r w:rsidR="004A313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doklad o právní způsobilosti k uzavření manželství, potvrzení o osobním stavu, trvalém pobytu, úmrtní list nebo pravomocný rozsudek o rozvodu u ovdovělého nebo rozvedeného cizince, doklad prokazující totožnost cizince. Dále je nutné předložit potvrzení o oprávněnosti pobytu cizince na území ČR vydané Policií ČR. Doklady předkládané cizincem musí mít ověření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apostila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superlegalizace) dle příslušnosti k jednotlivý</w:t>
      </w:r>
      <w:r w:rsidR="004A3136">
        <w:rPr>
          <w:rFonts w:ascii="TimesNewRomanPSMT" w:hAnsi="TimesNewRomanPSMT" w:cs="TimesNewRomanPSMT"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A3136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>tátům a s přihlédnutím k mezinárodním úmluvám.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Další informace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Informace o popisovaném postupu (o řešení životní situace) je možné získat také z jiných zdrojů nebo v jiné formě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Stránky Ministerstva vnitra ČR – </w:t>
      </w:r>
      <w:hyperlink r:id="rId4" w:history="1">
        <w:r w:rsidR="00ED27E2"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www.mvcr.cz</w:t>
        </w:r>
      </w:hyperlink>
      <w:r w:rsidR="00ED27E2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Související životní situace a návody, jak je řešit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3136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Za správnost popisu odpovídá útvar </w:t>
      </w:r>
    </w:p>
    <w:p w:rsidR="00A212C0" w:rsidRDefault="004A3136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Odbor vnitřních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věcí</w:t>
      </w:r>
      <w:r w:rsidR="00A212C0">
        <w:rPr>
          <w:rFonts w:ascii="TimesNewRomanPSMT" w:hAnsi="TimesNewRomanPSMT" w:cs="TimesNewRomanPSMT"/>
          <w:sz w:val="24"/>
          <w:szCs w:val="24"/>
        </w:rPr>
        <w:t xml:space="preserve"> - matrika</w:t>
      </w:r>
      <w:proofErr w:type="gramEnd"/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Telefonní spojení 541421747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3136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Kontaktní osoba </w:t>
      </w:r>
    </w:p>
    <w:p w:rsidR="00A212C0" w:rsidRDefault="004A3136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Bc. Petra Quittová</w:t>
      </w:r>
      <w:r w:rsidR="00A212C0">
        <w:rPr>
          <w:rFonts w:ascii="TimesNewRomanPSMT" w:hAnsi="TimesNewRomanPSMT" w:cs="TimesNewRomanPSMT"/>
          <w:sz w:val="24"/>
          <w:szCs w:val="24"/>
        </w:rPr>
        <w:t xml:space="preserve">, </w:t>
      </w:r>
      <w:hyperlink r:id="rId5" w:history="1">
        <w:r w:rsidRPr="00B7622C">
          <w:rPr>
            <w:rStyle w:val="Hypertextovodkaz"/>
            <w:rFonts w:ascii="TimesNewRomanPSMT" w:hAnsi="TimesNewRomanPSMT" w:cs="TimesNewRomanPSMT"/>
            <w:sz w:val="24"/>
            <w:szCs w:val="24"/>
          </w:rPr>
          <w:t>quittova@reckovice.brno.cz</w:t>
        </w:r>
      </w:hyperlink>
      <w:r w:rsidR="00A212C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212C0" w:rsidRDefault="00D12D01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Lucie Říhová</w:t>
      </w:r>
      <w:r w:rsidR="00A212C0">
        <w:rPr>
          <w:rFonts w:ascii="TimesNewRomanPSMT" w:hAnsi="TimesNewRomanPSMT" w:cs="TimesNewRomanPSMT"/>
          <w:sz w:val="24"/>
          <w:szCs w:val="24"/>
        </w:rPr>
        <w:t xml:space="preserve">, </w:t>
      </w:r>
      <w:hyperlink r:id="rId6" w:history="1">
        <w:r w:rsidRPr="00E95BE3">
          <w:rPr>
            <w:rStyle w:val="Hypertextovodkaz"/>
            <w:rFonts w:ascii="TimesNewRomanPSMT" w:hAnsi="TimesNewRomanPSMT" w:cs="TimesNewRomanPSMT"/>
            <w:sz w:val="24"/>
            <w:szCs w:val="24"/>
          </w:rPr>
          <w:t>rihova@reckovice.brno.cz</w:t>
        </w:r>
      </w:hyperlink>
      <w:r w:rsidR="00A212C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12D01" w:rsidRDefault="00D12D01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3136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Popis je zpracován podle právního stavu ke dni </w:t>
      </w:r>
    </w:p>
    <w:p w:rsidR="00A212C0" w:rsidRPr="004A3136" w:rsidRDefault="009F4DA7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3136">
        <w:rPr>
          <w:rFonts w:ascii="TimesNewRomanPS-BoldMT" w:hAnsi="TimesNewRomanPS-BoldMT" w:cs="TimesNewRomanPS-BoldMT"/>
          <w:sz w:val="24"/>
          <w:szCs w:val="24"/>
        </w:rPr>
        <w:t>10. 1</w:t>
      </w:r>
      <w:r w:rsidR="004A3136">
        <w:rPr>
          <w:rFonts w:ascii="TimesNewRomanPS-BoldMT" w:hAnsi="TimesNewRomanPS-BoldMT" w:cs="TimesNewRomanPS-BoldMT"/>
          <w:sz w:val="24"/>
          <w:szCs w:val="24"/>
        </w:rPr>
        <w:t>0</w:t>
      </w:r>
      <w:r w:rsidRPr="004A3136">
        <w:rPr>
          <w:rFonts w:ascii="TimesNewRomanPS-BoldMT" w:hAnsi="TimesNewRomanPS-BoldMT" w:cs="TimesNewRomanPS-BoldMT"/>
          <w:sz w:val="24"/>
          <w:szCs w:val="24"/>
        </w:rPr>
        <w:t>. 201</w:t>
      </w:r>
      <w:r w:rsidR="004A3136">
        <w:rPr>
          <w:rFonts w:ascii="TimesNewRomanPS-BoldMT" w:hAnsi="TimesNewRomanPS-BoldMT" w:cs="TimesNewRomanPS-BoldMT"/>
          <w:sz w:val="24"/>
          <w:szCs w:val="24"/>
        </w:rPr>
        <w:t>9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3136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Popis byl naposledy aktualizován</w:t>
      </w:r>
      <w:r w:rsidR="00EE3D5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A212C0" w:rsidRPr="004A3136" w:rsidRDefault="009F4DA7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4A3136">
        <w:rPr>
          <w:rFonts w:ascii="TimesNewRomanPS-BoldMT" w:hAnsi="TimesNewRomanPS-BoldMT" w:cs="TimesNewRomanPS-BoldMT"/>
          <w:sz w:val="24"/>
          <w:szCs w:val="24"/>
        </w:rPr>
        <w:t>10.</w:t>
      </w:r>
      <w:r w:rsidR="004A3136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4A3136">
        <w:rPr>
          <w:rFonts w:ascii="TimesNewRomanPS-BoldMT" w:hAnsi="TimesNewRomanPS-BoldMT" w:cs="TimesNewRomanPS-BoldMT"/>
          <w:sz w:val="24"/>
          <w:szCs w:val="24"/>
        </w:rPr>
        <w:t>1</w:t>
      </w:r>
      <w:r w:rsidR="004A3136">
        <w:rPr>
          <w:rFonts w:ascii="TimesNewRomanPS-BoldMT" w:hAnsi="TimesNewRomanPS-BoldMT" w:cs="TimesNewRomanPS-BoldMT"/>
          <w:sz w:val="24"/>
          <w:szCs w:val="24"/>
        </w:rPr>
        <w:t>0</w:t>
      </w:r>
      <w:r w:rsidRPr="004A3136">
        <w:rPr>
          <w:rFonts w:ascii="TimesNewRomanPS-BoldMT" w:hAnsi="TimesNewRomanPS-BoldMT" w:cs="TimesNewRomanPS-BoldMT"/>
          <w:sz w:val="24"/>
          <w:szCs w:val="24"/>
        </w:rPr>
        <w:t>.</w:t>
      </w:r>
      <w:r w:rsidR="00D12D01" w:rsidRPr="004A3136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4A3136">
        <w:rPr>
          <w:rFonts w:ascii="TimesNewRomanPS-BoldMT" w:hAnsi="TimesNewRomanPS-BoldMT" w:cs="TimesNewRomanPS-BoldMT"/>
          <w:sz w:val="24"/>
          <w:szCs w:val="24"/>
        </w:rPr>
        <w:t>201</w:t>
      </w:r>
      <w:r w:rsidR="004A3136">
        <w:rPr>
          <w:rFonts w:ascii="TimesNewRomanPS-BoldMT" w:hAnsi="TimesNewRomanPS-BoldMT" w:cs="TimesNewRomanPS-BoldMT"/>
          <w:sz w:val="24"/>
          <w:szCs w:val="24"/>
        </w:rPr>
        <w:t>9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Datum konce platnosti popisu</w:t>
      </w:r>
    </w:p>
    <w:p w:rsidR="00A212C0" w:rsidRDefault="00A212C0" w:rsidP="00A21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vydání novely cit. zákona</w:t>
      </w:r>
    </w:p>
    <w:p w:rsidR="00A212C0" w:rsidRDefault="00A212C0" w:rsidP="00A212C0">
      <w:r>
        <w:rPr>
          <w:rFonts w:ascii="TimesNewRomanPSMT" w:hAnsi="TimesNewRomanPSMT" w:cs="TimesNewRomanPSMT"/>
          <w:sz w:val="24"/>
          <w:szCs w:val="24"/>
        </w:rPr>
        <w:br/>
        <w:t xml:space="preserve">30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Případná upřesnění a poznámky k řešení životní situace</w:t>
      </w:r>
    </w:p>
    <w:sectPr w:rsidR="00A212C0" w:rsidSect="0033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C0"/>
    <w:rsid w:val="00332C0C"/>
    <w:rsid w:val="004A3136"/>
    <w:rsid w:val="009F4DA7"/>
    <w:rsid w:val="00A212C0"/>
    <w:rsid w:val="00D12D01"/>
    <w:rsid w:val="00ED27E2"/>
    <w:rsid w:val="00E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A2CC"/>
  <w15:chartTrackingRefBased/>
  <w15:docId w15:val="{F4EF62FD-3019-4F44-A2C9-5C125D0D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32C0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12C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3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ova@reckovice.brno.cz" TargetMode="External"/><Relationship Id="rId5" Type="http://schemas.openxmlformats.org/officeDocument/2006/relationships/hyperlink" Target="mailto:quittova@reckovice.brno.cz" TargetMode="External"/><Relationship Id="rId4" Type="http://schemas.openxmlformats.org/officeDocument/2006/relationships/hyperlink" Target="http://www.m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Links>
    <vt:vector size="18" baseType="variant"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mailto:rihova@reckovice.brno.cz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mailto:mikulcova@reckovice.brno.cz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2019-10-10T09:03:00Z</dcterms:created>
  <dcterms:modified xsi:type="dcterms:W3CDTF">2019-10-10T09:03:00Z</dcterms:modified>
</cp:coreProperties>
</file>