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433B" w:rsidRDefault="001B433B" w:rsidP="001B433B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36"/>
          <w:szCs w:val="36"/>
        </w:rPr>
      </w:pPr>
      <w:r>
        <w:t xml:space="preserve"> </w:t>
      </w:r>
      <w:r>
        <w:rPr>
          <w:rFonts w:ascii="TimesNewRomanPS-BoldMT" w:hAnsi="TimesNewRomanPS-BoldMT" w:cs="TimesNewRomanPS-BoldMT"/>
          <w:b/>
          <w:bCs/>
          <w:sz w:val="36"/>
          <w:szCs w:val="36"/>
        </w:rPr>
        <w:t>Vyřizování občanských průkazů</w:t>
      </w:r>
    </w:p>
    <w:p w:rsidR="001B433B" w:rsidRDefault="001B433B" w:rsidP="001B433B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1 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>Identifikační číslo</w:t>
      </w:r>
    </w:p>
    <w:p w:rsidR="001B433B" w:rsidRDefault="001B433B" w:rsidP="001B43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1B433B" w:rsidRDefault="001B433B" w:rsidP="001B433B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2 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>Kód</w:t>
      </w:r>
    </w:p>
    <w:p w:rsidR="001B433B" w:rsidRDefault="001B433B" w:rsidP="001B43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1B433B" w:rsidRDefault="001B433B" w:rsidP="001B433B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3 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>Pojmenování (název) životní situace</w:t>
      </w:r>
    </w:p>
    <w:p w:rsidR="001B433B" w:rsidRDefault="001B433B" w:rsidP="001B43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Vyřizování občanských průkazů</w:t>
      </w:r>
    </w:p>
    <w:p w:rsidR="001B433B" w:rsidRDefault="001B433B" w:rsidP="001B43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1B433B" w:rsidRDefault="001B433B" w:rsidP="001B433B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4 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>Základní informace k životní situaci</w:t>
      </w:r>
    </w:p>
    <w:p w:rsidR="001B433B" w:rsidRDefault="001B433B" w:rsidP="001B43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Podání žádosti o první občanský průkaz, podání žádosti v ostatních případech</w:t>
      </w:r>
    </w:p>
    <w:p w:rsidR="001B433B" w:rsidRDefault="001B433B" w:rsidP="001B43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1B433B" w:rsidRDefault="001B433B" w:rsidP="001B433B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5 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>Kdo je oprávněn v této věci jednat (podat žádost apod.)</w:t>
      </w:r>
    </w:p>
    <w:p w:rsidR="001B433B" w:rsidRDefault="001B433B" w:rsidP="001B43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Osoba, která dovršila 15 let věku a má trvalý pobyt na území ČR</w:t>
      </w:r>
    </w:p>
    <w:p w:rsidR="001B433B" w:rsidRDefault="001B433B" w:rsidP="001B43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1B433B" w:rsidRDefault="001B433B" w:rsidP="001B433B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6 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>Jaké jsou podmínky a postup pro řešení životní situace</w:t>
      </w:r>
    </w:p>
    <w:p w:rsidR="001B433B" w:rsidRDefault="001B433B" w:rsidP="001B43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Dosažení15 let věku občana ČR</w:t>
      </w:r>
    </w:p>
    <w:p w:rsidR="001B433B" w:rsidRDefault="001B433B" w:rsidP="001B43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1B433B" w:rsidRDefault="001B433B" w:rsidP="001B433B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7 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>Jakým způsobem zahájit řešení životní situace</w:t>
      </w:r>
    </w:p>
    <w:p w:rsidR="001B433B" w:rsidRDefault="001B433B" w:rsidP="001B43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Osobně, za občana mladšího 15 let věku žádá jeho zákonný zástupce – nejdříve 60 dnů před dosažením 15 let</w:t>
      </w:r>
    </w:p>
    <w:p w:rsidR="001B433B" w:rsidRDefault="001B433B" w:rsidP="001B43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1B433B" w:rsidRDefault="001B433B" w:rsidP="001B433B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8 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>Na které instituci životní situaci řešit</w:t>
      </w:r>
    </w:p>
    <w:p w:rsidR="001B433B" w:rsidRDefault="001B433B" w:rsidP="001B43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 Magist</w:t>
      </w:r>
      <w:r w:rsidR="00DD2B2F">
        <w:rPr>
          <w:rFonts w:ascii="TimesNewRomanPSMT" w:hAnsi="TimesNewRomanPSMT" w:cs="TimesNewRomanPSMT"/>
          <w:sz w:val="24"/>
          <w:szCs w:val="24"/>
        </w:rPr>
        <w:t>r</w:t>
      </w:r>
      <w:r>
        <w:rPr>
          <w:rFonts w:ascii="TimesNewRomanPSMT" w:hAnsi="TimesNewRomanPSMT" w:cs="TimesNewRomanPSMT"/>
          <w:sz w:val="24"/>
          <w:szCs w:val="24"/>
        </w:rPr>
        <w:t>át města Brna</w:t>
      </w:r>
    </w:p>
    <w:p w:rsidR="001B433B" w:rsidRDefault="001B433B" w:rsidP="001B43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1B433B" w:rsidRDefault="001B433B" w:rsidP="001B433B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9 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>Kde, s kým a kdy životní situaci řešit</w:t>
      </w:r>
    </w:p>
    <w:p w:rsidR="001B433B" w:rsidRDefault="001B433B" w:rsidP="001B43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viz informace bod 8.</w:t>
      </w:r>
    </w:p>
    <w:p w:rsidR="001B433B" w:rsidRDefault="001B433B" w:rsidP="001B43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1B433B" w:rsidRDefault="001B433B" w:rsidP="001B433B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10 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>Jaké doklady je nutné mít s sebou</w:t>
      </w:r>
    </w:p>
    <w:p w:rsidR="001B433B" w:rsidRDefault="001B433B" w:rsidP="001B433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U prvního OP rodný list a </w:t>
      </w:r>
      <w:r w:rsidR="00924A22">
        <w:rPr>
          <w:rFonts w:ascii="TimesNewRomanPSMT" w:hAnsi="TimesNewRomanPSMT" w:cs="TimesNewRomanPSMT"/>
          <w:sz w:val="24"/>
          <w:szCs w:val="24"/>
        </w:rPr>
        <w:t>rodné listy rodičů</w:t>
      </w:r>
      <w:r>
        <w:rPr>
          <w:rFonts w:ascii="TimesNewRomanPSMT" w:hAnsi="TimesNewRomanPSMT" w:cs="TimesNewRomanPSMT"/>
          <w:sz w:val="24"/>
          <w:szCs w:val="24"/>
        </w:rPr>
        <w:t xml:space="preserve">, při ztrátě či odcizení OP je nutno doložit rodný list a doklad o osobním stavu, při ukončení platnosti OP a žádosti o nový OP se dokladují jen ty skutečnosti, které nejsou ve stávajícím OP uvedeny, předkládá se stávající OP. Pro vyhotovení OP </w:t>
      </w:r>
      <w:r w:rsidR="00924A22">
        <w:rPr>
          <w:rFonts w:ascii="TimesNewRomanPSMT" w:hAnsi="TimesNewRomanPSMT" w:cs="TimesNewRomanPSMT"/>
          <w:sz w:val="24"/>
          <w:szCs w:val="24"/>
        </w:rPr>
        <w:t>se již nepřikládá fotografie ani se nevypisuje žádost.</w:t>
      </w:r>
    </w:p>
    <w:p w:rsidR="001B433B" w:rsidRDefault="001B433B" w:rsidP="001B43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1B433B" w:rsidRDefault="001B433B" w:rsidP="001B433B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11 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>Jaké jsou potřebné formuláře a kde jsou k dispozici</w:t>
      </w:r>
    </w:p>
    <w:p w:rsidR="001B433B" w:rsidRDefault="00924A22" w:rsidP="001B43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Nejsou vyžadovány</w:t>
      </w:r>
    </w:p>
    <w:p w:rsidR="001B433B" w:rsidRDefault="001B433B" w:rsidP="001B43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1B433B" w:rsidRDefault="001B433B" w:rsidP="001B433B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12 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>Jaké jsou poplatky a jak je lze uhradit</w:t>
      </w:r>
    </w:p>
    <w:p w:rsidR="001B433B" w:rsidRDefault="001B433B" w:rsidP="001B43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Při ztrátě či odcizení </w:t>
      </w:r>
      <w:proofErr w:type="gramStart"/>
      <w:r w:rsidR="00B3471C">
        <w:rPr>
          <w:rFonts w:ascii="TimesNewRomanPSMT" w:hAnsi="TimesNewRomanPSMT" w:cs="TimesNewRomanPSMT"/>
          <w:sz w:val="24"/>
          <w:szCs w:val="24"/>
        </w:rPr>
        <w:t xml:space="preserve">OP </w:t>
      </w:r>
      <w:r>
        <w:rPr>
          <w:rFonts w:ascii="TimesNewRomanPSMT" w:hAnsi="TimesNewRomanPSMT" w:cs="TimesNewRomanPSMT"/>
          <w:sz w:val="24"/>
          <w:szCs w:val="24"/>
        </w:rPr>
        <w:t xml:space="preserve"> Kč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100,-, v ostatních případech bez poplatku , </w:t>
      </w:r>
      <w:r w:rsidR="00B3471C">
        <w:rPr>
          <w:rFonts w:ascii="TimesNewRomanPSMT" w:hAnsi="TimesNewRomanPSMT" w:cs="TimesNewRomanPSMT"/>
          <w:sz w:val="24"/>
          <w:szCs w:val="24"/>
        </w:rPr>
        <w:t xml:space="preserve"> u OP s čipem  činí poplatek Kč 500,-, </w:t>
      </w:r>
      <w:r>
        <w:rPr>
          <w:rFonts w:ascii="TimesNewRomanPSMT" w:hAnsi="TimesNewRomanPSMT" w:cs="TimesNewRomanPSMT"/>
          <w:sz w:val="24"/>
          <w:szCs w:val="24"/>
        </w:rPr>
        <w:t>poplatek je splatný v hotovosti před provedením úkonu</w:t>
      </w:r>
    </w:p>
    <w:p w:rsidR="001B433B" w:rsidRDefault="001B433B" w:rsidP="001B43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1B433B" w:rsidRDefault="001B433B" w:rsidP="001B433B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13 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>Jaké jsou lhůty pro vyřízení</w:t>
      </w:r>
    </w:p>
    <w:p w:rsidR="001B433B" w:rsidRDefault="001B433B" w:rsidP="001B43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Do 30 dnů ode dne, kdy byla žádost doručena Magistrátu města Brna</w:t>
      </w:r>
      <w:bookmarkStart w:id="0" w:name="_GoBack"/>
      <w:bookmarkEnd w:id="0"/>
      <w:r>
        <w:rPr>
          <w:rFonts w:ascii="TimesNewRomanPSMT" w:hAnsi="TimesNewRomanPSMT" w:cs="TimesNewRomanPSMT"/>
          <w:sz w:val="24"/>
          <w:szCs w:val="24"/>
        </w:rPr>
        <w:t>.</w:t>
      </w:r>
    </w:p>
    <w:p w:rsidR="001B433B" w:rsidRDefault="001B433B" w:rsidP="001B43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1B433B" w:rsidRDefault="001B433B" w:rsidP="001B433B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14 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>Kteří jsou další účastníci (dotčení) řešení životní situace</w:t>
      </w:r>
    </w:p>
    <w:p w:rsidR="001B433B" w:rsidRDefault="001B433B" w:rsidP="001B43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Nejsou</w:t>
      </w:r>
    </w:p>
    <w:p w:rsidR="001B433B" w:rsidRDefault="001B433B" w:rsidP="001B43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1B433B" w:rsidRDefault="001B433B" w:rsidP="001B433B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15 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>Jaké další činnosti jsou po žadateli požadovány</w:t>
      </w:r>
    </w:p>
    <w:p w:rsidR="001B433B" w:rsidRDefault="001B433B" w:rsidP="001B43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Všechny předkládané doklady musí b</w:t>
      </w:r>
      <w:r w:rsidR="000C73B4">
        <w:rPr>
          <w:rFonts w:ascii="TimesNewRomanPSMT" w:hAnsi="TimesNewRomanPSMT" w:cs="TimesNewRomanPSMT"/>
          <w:sz w:val="24"/>
          <w:szCs w:val="24"/>
        </w:rPr>
        <w:t>ý</w:t>
      </w:r>
      <w:r>
        <w:rPr>
          <w:rFonts w:ascii="TimesNewRomanPSMT" w:hAnsi="TimesNewRomanPSMT" w:cs="TimesNewRomanPSMT"/>
          <w:sz w:val="24"/>
          <w:szCs w:val="24"/>
        </w:rPr>
        <w:t>t v originálu nebo úředně ověřené kopii</w:t>
      </w:r>
    </w:p>
    <w:p w:rsidR="001B433B" w:rsidRDefault="001B433B" w:rsidP="001B43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0C73B4" w:rsidRDefault="000C73B4" w:rsidP="001B43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1B433B" w:rsidRDefault="001B433B" w:rsidP="001B433B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lastRenderedPageBreak/>
        <w:t xml:space="preserve">16 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>Elektronická služba, kterou lze využít</w:t>
      </w:r>
    </w:p>
    <w:p w:rsidR="001B433B" w:rsidRDefault="001B433B" w:rsidP="001B43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Není možné řešit elektronicky</w:t>
      </w:r>
    </w:p>
    <w:p w:rsidR="001B433B" w:rsidRDefault="001B433B" w:rsidP="001B43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1B433B" w:rsidRDefault="001B433B" w:rsidP="001B433B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17 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>Podle kterého právního předpisu se postupuje</w:t>
      </w:r>
    </w:p>
    <w:p w:rsidR="001B433B" w:rsidRDefault="001B433B" w:rsidP="001B43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Zák. č. 328/1999 Sb., o občanských průkazech v platném znění</w:t>
      </w:r>
    </w:p>
    <w:p w:rsidR="001B433B" w:rsidRDefault="001B433B" w:rsidP="001B43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1B433B" w:rsidRDefault="001B433B" w:rsidP="001B433B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18 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>Jaké jsou související předpisy</w:t>
      </w:r>
    </w:p>
    <w:p w:rsidR="001B433B" w:rsidRDefault="001B433B" w:rsidP="001B43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Zákon č. 634/2004 Sb.</w:t>
      </w:r>
      <w:r w:rsidR="000C73B4">
        <w:rPr>
          <w:rFonts w:ascii="TimesNewRomanPSMT" w:hAnsi="TimesNewRomanPSMT" w:cs="TimesNewRomanPSMT"/>
          <w:sz w:val="24"/>
          <w:szCs w:val="24"/>
        </w:rPr>
        <w:t xml:space="preserve">, </w:t>
      </w:r>
      <w:r>
        <w:rPr>
          <w:rFonts w:ascii="TimesNewRomanPSMT" w:hAnsi="TimesNewRomanPSMT" w:cs="TimesNewRomanPSMT"/>
          <w:sz w:val="24"/>
          <w:szCs w:val="24"/>
        </w:rPr>
        <w:t>o správních poplatcích v platném znění, zákon č. 500/2004 Sb., správní řád v platném znění</w:t>
      </w:r>
    </w:p>
    <w:p w:rsidR="001B433B" w:rsidRDefault="001B433B" w:rsidP="001B43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1B433B" w:rsidRDefault="001B433B" w:rsidP="001B433B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19 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>Jaké jsou opravné prostředky a jak se uplatňují</w:t>
      </w:r>
    </w:p>
    <w:p w:rsidR="001B433B" w:rsidRDefault="001B433B" w:rsidP="001B433B">
      <w:pPr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V souladu se správním řádem</w:t>
      </w:r>
    </w:p>
    <w:p w:rsidR="001B433B" w:rsidRDefault="001B433B" w:rsidP="001B433B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20 </w:t>
      </w: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Jaké sankce mohou být uplatněny v případě nedodržení povinností</w:t>
      </w:r>
    </w:p>
    <w:p w:rsidR="001B433B" w:rsidRDefault="001B433B" w:rsidP="001B43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Nesplněním povinností ze zákona o OP se občan dopouští přestupku</w:t>
      </w:r>
    </w:p>
    <w:p w:rsidR="001B433B" w:rsidRDefault="001B433B" w:rsidP="001B43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1B433B" w:rsidRDefault="001B433B" w:rsidP="001B433B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21 </w:t>
      </w: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Nejčastější dotazy</w:t>
      </w:r>
    </w:p>
    <w:p w:rsidR="001B433B" w:rsidRDefault="001B433B" w:rsidP="001B433B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22 </w:t>
      </w: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Další informace</w:t>
      </w:r>
    </w:p>
    <w:p w:rsidR="001B433B" w:rsidRDefault="001B433B" w:rsidP="001B43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Nahlášením ztráty OP na Policii ČR nebo ÚMČ se občanský průkaz stává neplatným</w:t>
      </w:r>
    </w:p>
    <w:p w:rsidR="001B433B" w:rsidRDefault="001B433B" w:rsidP="001B43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dokladem, i při jeho dodatečném nalezení je nutné postupovat v souladu s bodem </w:t>
      </w:r>
      <w:smartTag w:uri="urn:schemas-microsoft-com:office:smarttags" w:element="metricconverter">
        <w:smartTagPr>
          <w:attr w:name="ProductID" w:val="10. a"/>
        </w:smartTagPr>
        <w:r>
          <w:rPr>
            <w:rFonts w:ascii="TimesNewRomanPSMT" w:hAnsi="TimesNewRomanPSMT" w:cs="TimesNewRomanPSMT"/>
            <w:color w:val="000000"/>
            <w:sz w:val="24"/>
            <w:szCs w:val="24"/>
          </w:rPr>
          <w:t>10. a</w:t>
        </w:r>
      </w:smartTag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nalezený OP neprodleně odevzdat.</w:t>
      </w:r>
    </w:p>
    <w:p w:rsidR="001B433B" w:rsidRDefault="001B433B" w:rsidP="001B43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1B433B" w:rsidRDefault="001B433B" w:rsidP="001B433B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23 </w:t>
      </w: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Informace o popisovaném postupu (o řešení životní situace) je možné získat také z jiných zdrojů nebo v jiné formě</w:t>
      </w:r>
    </w:p>
    <w:p w:rsidR="001B433B" w:rsidRDefault="001B433B" w:rsidP="001B43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FF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Stránky Ministerstva vnitra ČR – </w:t>
      </w:r>
      <w:hyperlink r:id="rId4" w:history="1">
        <w:r w:rsidR="00CE14EA" w:rsidRPr="007F600F">
          <w:rPr>
            <w:rStyle w:val="Hypertextovodkaz"/>
            <w:rFonts w:ascii="TimesNewRomanPSMT" w:hAnsi="TimesNewRomanPSMT" w:cs="TimesNewRomanPSMT"/>
            <w:sz w:val="24"/>
            <w:szCs w:val="24"/>
          </w:rPr>
          <w:t>www.mvcr.cz</w:t>
        </w:r>
      </w:hyperlink>
      <w:r w:rsidR="00CE14EA">
        <w:rPr>
          <w:rFonts w:ascii="TimesNewRomanPSMT" w:hAnsi="TimesNewRomanPSMT" w:cs="TimesNewRomanPSMT"/>
          <w:color w:val="0000FF"/>
          <w:sz w:val="24"/>
          <w:szCs w:val="24"/>
        </w:rPr>
        <w:t xml:space="preserve"> </w:t>
      </w:r>
    </w:p>
    <w:p w:rsidR="001B433B" w:rsidRDefault="001B433B" w:rsidP="001B43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1B433B" w:rsidRDefault="001B433B" w:rsidP="001B433B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24 </w:t>
      </w: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Související životní situace a návody, jak je řešit</w:t>
      </w:r>
    </w:p>
    <w:p w:rsidR="001B433B" w:rsidRDefault="001B433B" w:rsidP="001B43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0C73B4" w:rsidRDefault="001B433B" w:rsidP="001B433B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25 </w:t>
      </w: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Za správnost popisu odpovídá útvar </w:t>
      </w:r>
    </w:p>
    <w:p w:rsidR="001B433B" w:rsidRDefault="000C73B4" w:rsidP="001B43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Odbor vnitřních </w:t>
      </w: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věcí</w:t>
      </w:r>
      <w:r w:rsidR="001B433B">
        <w:rPr>
          <w:rFonts w:ascii="TimesNewRomanPSMT" w:hAnsi="TimesNewRomanPSMT" w:cs="TimesNewRomanPSMT"/>
          <w:color w:val="000000"/>
          <w:sz w:val="24"/>
          <w:szCs w:val="24"/>
        </w:rPr>
        <w:t xml:space="preserve"> - matrika</w:t>
      </w:r>
      <w:proofErr w:type="gramEnd"/>
    </w:p>
    <w:p w:rsidR="001B433B" w:rsidRDefault="001B433B" w:rsidP="001B43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Telefonní spojení 541421747</w:t>
      </w:r>
    </w:p>
    <w:p w:rsidR="001B433B" w:rsidRDefault="001B433B" w:rsidP="001B43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0C73B4" w:rsidRDefault="001B433B" w:rsidP="001B433B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26 </w:t>
      </w: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Kontaktní osoba </w:t>
      </w:r>
    </w:p>
    <w:p w:rsidR="001B433B" w:rsidRDefault="000C73B4" w:rsidP="001B43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FF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Bc. Petra Quittová</w:t>
      </w:r>
      <w:r w:rsidR="001B433B">
        <w:rPr>
          <w:rFonts w:ascii="TimesNewRomanPSMT" w:hAnsi="TimesNewRomanPSMT" w:cs="TimesNewRomanPSMT"/>
          <w:color w:val="000000"/>
          <w:sz w:val="24"/>
          <w:szCs w:val="24"/>
        </w:rPr>
        <w:t xml:space="preserve">, </w:t>
      </w:r>
      <w:hyperlink r:id="rId5" w:history="1">
        <w:r w:rsidRPr="009B249B">
          <w:rPr>
            <w:rStyle w:val="Hypertextovodkaz"/>
            <w:rFonts w:ascii="TimesNewRomanPSMT" w:hAnsi="TimesNewRomanPSMT" w:cs="TimesNewRomanPSMT"/>
            <w:sz w:val="24"/>
            <w:szCs w:val="24"/>
          </w:rPr>
          <w:t>quittova@reckovice.brno.cz</w:t>
        </w:r>
      </w:hyperlink>
      <w:r w:rsidR="00CE14EA">
        <w:rPr>
          <w:rFonts w:ascii="TimesNewRomanPSMT" w:hAnsi="TimesNewRomanPSMT" w:cs="TimesNewRomanPSMT"/>
          <w:color w:val="0000FF"/>
          <w:sz w:val="24"/>
          <w:szCs w:val="24"/>
        </w:rPr>
        <w:t xml:space="preserve"> </w:t>
      </w:r>
    </w:p>
    <w:p w:rsidR="001B433B" w:rsidRDefault="000055BA" w:rsidP="001B43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Lucie Říhová, DiS., </w:t>
      </w:r>
      <w:hyperlink r:id="rId6" w:history="1">
        <w:r w:rsidR="003A1436" w:rsidRPr="00E95BE3">
          <w:rPr>
            <w:rStyle w:val="Hypertextovodkaz"/>
            <w:rFonts w:ascii="TimesNewRomanPSMT" w:hAnsi="TimesNewRomanPSMT" w:cs="TimesNewRomanPSMT"/>
            <w:sz w:val="24"/>
            <w:szCs w:val="24"/>
          </w:rPr>
          <w:t>rihova@reckovice.brno.cz</w:t>
        </w:r>
      </w:hyperlink>
    </w:p>
    <w:p w:rsidR="003A1436" w:rsidRPr="003A1436" w:rsidRDefault="003A1436" w:rsidP="001B43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FF"/>
          <w:sz w:val="24"/>
          <w:szCs w:val="24"/>
        </w:rPr>
      </w:pPr>
    </w:p>
    <w:p w:rsidR="000C73B4" w:rsidRDefault="001B433B" w:rsidP="001B433B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27 </w:t>
      </w: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Popis je zpracován podle právního stavu ke dni </w:t>
      </w:r>
    </w:p>
    <w:p w:rsidR="001B433B" w:rsidRPr="000C73B4" w:rsidRDefault="00C26EAB" w:rsidP="001B433B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color w:val="000000"/>
          <w:sz w:val="24"/>
          <w:szCs w:val="24"/>
        </w:rPr>
      </w:pPr>
      <w:r w:rsidRPr="000C73B4">
        <w:rPr>
          <w:rFonts w:ascii="TimesNewRomanPS-BoldMT" w:hAnsi="TimesNewRomanPS-BoldMT" w:cs="TimesNewRomanPS-BoldMT"/>
          <w:color w:val="000000"/>
          <w:sz w:val="24"/>
          <w:szCs w:val="24"/>
        </w:rPr>
        <w:t>10. 1</w:t>
      </w:r>
      <w:r w:rsidR="000C73B4">
        <w:rPr>
          <w:rFonts w:ascii="TimesNewRomanPS-BoldMT" w:hAnsi="TimesNewRomanPS-BoldMT" w:cs="TimesNewRomanPS-BoldMT"/>
          <w:color w:val="000000"/>
          <w:sz w:val="24"/>
          <w:szCs w:val="24"/>
        </w:rPr>
        <w:t>0</w:t>
      </w:r>
      <w:r w:rsidRPr="000C73B4">
        <w:rPr>
          <w:rFonts w:ascii="TimesNewRomanPS-BoldMT" w:hAnsi="TimesNewRomanPS-BoldMT" w:cs="TimesNewRomanPS-BoldMT"/>
          <w:color w:val="000000"/>
          <w:sz w:val="24"/>
          <w:szCs w:val="24"/>
        </w:rPr>
        <w:t>. 201</w:t>
      </w:r>
      <w:r w:rsidR="000C73B4">
        <w:rPr>
          <w:rFonts w:ascii="TimesNewRomanPS-BoldMT" w:hAnsi="TimesNewRomanPS-BoldMT" w:cs="TimesNewRomanPS-BoldMT"/>
          <w:color w:val="000000"/>
          <w:sz w:val="24"/>
          <w:szCs w:val="24"/>
        </w:rPr>
        <w:t>9</w:t>
      </w:r>
    </w:p>
    <w:p w:rsidR="001B433B" w:rsidRDefault="001B433B" w:rsidP="001B43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0C73B4" w:rsidRDefault="001B433B" w:rsidP="001B433B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28 </w:t>
      </w: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Popis byl naposledy aktualizován</w:t>
      </w:r>
      <w:r w:rsidR="00CE14EA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 </w:t>
      </w:r>
    </w:p>
    <w:p w:rsidR="001B433B" w:rsidRPr="000C73B4" w:rsidRDefault="00C26EAB" w:rsidP="001B433B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color w:val="000000"/>
          <w:sz w:val="24"/>
          <w:szCs w:val="24"/>
        </w:rPr>
      </w:pPr>
      <w:r w:rsidRPr="000C73B4">
        <w:rPr>
          <w:rFonts w:ascii="TimesNewRomanPS-BoldMT" w:hAnsi="TimesNewRomanPS-BoldMT" w:cs="TimesNewRomanPS-BoldMT"/>
          <w:color w:val="000000"/>
          <w:sz w:val="24"/>
          <w:szCs w:val="24"/>
        </w:rPr>
        <w:t>10. 1</w:t>
      </w:r>
      <w:r w:rsidR="000C73B4">
        <w:rPr>
          <w:rFonts w:ascii="TimesNewRomanPS-BoldMT" w:hAnsi="TimesNewRomanPS-BoldMT" w:cs="TimesNewRomanPS-BoldMT"/>
          <w:color w:val="000000"/>
          <w:sz w:val="24"/>
          <w:szCs w:val="24"/>
        </w:rPr>
        <w:t>0</w:t>
      </w:r>
      <w:r w:rsidRPr="000C73B4">
        <w:rPr>
          <w:rFonts w:ascii="TimesNewRomanPS-BoldMT" w:hAnsi="TimesNewRomanPS-BoldMT" w:cs="TimesNewRomanPS-BoldMT"/>
          <w:color w:val="000000"/>
          <w:sz w:val="24"/>
          <w:szCs w:val="24"/>
        </w:rPr>
        <w:t>. 201</w:t>
      </w:r>
      <w:r w:rsidR="000C73B4">
        <w:rPr>
          <w:rFonts w:ascii="TimesNewRomanPS-BoldMT" w:hAnsi="TimesNewRomanPS-BoldMT" w:cs="TimesNewRomanPS-BoldMT"/>
          <w:color w:val="000000"/>
          <w:sz w:val="24"/>
          <w:szCs w:val="24"/>
        </w:rPr>
        <w:t>9</w:t>
      </w:r>
    </w:p>
    <w:p w:rsidR="001B433B" w:rsidRDefault="001B433B" w:rsidP="001B43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1B433B" w:rsidRDefault="001B433B" w:rsidP="001B433B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29 </w:t>
      </w: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Datum konce platnosti popisu</w:t>
      </w:r>
    </w:p>
    <w:p w:rsidR="001B433B" w:rsidRDefault="001B433B" w:rsidP="001B43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do vydání novely cit. zákona</w:t>
      </w:r>
    </w:p>
    <w:p w:rsidR="001B433B" w:rsidRDefault="001B433B" w:rsidP="001B433B">
      <w:r>
        <w:rPr>
          <w:rFonts w:ascii="TimesNewRomanPSMT" w:hAnsi="TimesNewRomanPSMT" w:cs="TimesNewRomanPSMT"/>
          <w:color w:val="000000"/>
          <w:sz w:val="24"/>
          <w:szCs w:val="24"/>
        </w:rPr>
        <w:br/>
        <w:t xml:space="preserve">30 </w:t>
      </w: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Případná upřesnění a poznámky k řešení životní situace</w:t>
      </w:r>
    </w:p>
    <w:sectPr w:rsidR="001B433B" w:rsidSect="00332C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33B"/>
    <w:rsid w:val="000055BA"/>
    <w:rsid w:val="000C73B4"/>
    <w:rsid w:val="001B433B"/>
    <w:rsid w:val="00332C0C"/>
    <w:rsid w:val="003A1436"/>
    <w:rsid w:val="008E2998"/>
    <w:rsid w:val="00924A22"/>
    <w:rsid w:val="00B3471C"/>
    <w:rsid w:val="00C24945"/>
    <w:rsid w:val="00C24F91"/>
    <w:rsid w:val="00C26EAB"/>
    <w:rsid w:val="00C72792"/>
    <w:rsid w:val="00CE14EA"/>
    <w:rsid w:val="00DD2B2F"/>
    <w:rsid w:val="00E20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D007BDE"/>
  <w15:chartTrackingRefBased/>
  <w15:docId w15:val="{7B8FB8E0-C60B-4149-A399-80FE6829F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332C0C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E14EA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C73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ihova@reckovice.brno.cz" TargetMode="External"/><Relationship Id="rId5" Type="http://schemas.openxmlformats.org/officeDocument/2006/relationships/hyperlink" Target="mailto:quittova@reckovice.brno.cz" TargetMode="External"/><Relationship Id="rId4" Type="http://schemas.openxmlformats.org/officeDocument/2006/relationships/hyperlink" Target="http://www.mvcr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476</Words>
  <Characters>2815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3285</CharactersWithSpaces>
  <SharedDoc>false</SharedDoc>
  <HLinks>
    <vt:vector size="18" baseType="variant">
      <vt:variant>
        <vt:i4>327805</vt:i4>
      </vt:variant>
      <vt:variant>
        <vt:i4>6</vt:i4>
      </vt:variant>
      <vt:variant>
        <vt:i4>0</vt:i4>
      </vt:variant>
      <vt:variant>
        <vt:i4>5</vt:i4>
      </vt:variant>
      <vt:variant>
        <vt:lpwstr>mailto:rihova@reckovice.brno.cz</vt:lpwstr>
      </vt:variant>
      <vt:variant>
        <vt:lpwstr/>
      </vt:variant>
      <vt:variant>
        <vt:i4>2883656</vt:i4>
      </vt:variant>
      <vt:variant>
        <vt:i4>3</vt:i4>
      </vt:variant>
      <vt:variant>
        <vt:i4>0</vt:i4>
      </vt:variant>
      <vt:variant>
        <vt:i4>5</vt:i4>
      </vt:variant>
      <vt:variant>
        <vt:lpwstr>mailto:mikulcova@reckovice.brno.cz</vt:lpwstr>
      </vt:variant>
      <vt:variant>
        <vt:lpwstr/>
      </vt:variant>
      <vt:variant>
        <vt:i4>7405623</vt:i4>
      </vt:variant>
      <vt:variant>
        <vt:i4>0</vt:i4>
      </vt:variant>
      <vt:variant>
        <vt:i4>0</vt:i4>
      </vt:variant>
      <vt:variant>
        <vt:i4>5</vt:i4>
      </vt:variant>
      <vt:variant>
        <vt:lpwstr>http://www.mvcr.cz/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Brdíčko</dc:creator>
  <cp:keywords/>
  <dc:description/>
  <cp:lastModifiedBy>David Brdíčko</cp:lastModifiedBy>
  <cp:revision>2</cp:revision>
  <dcterms:created xsi:type="dcterms:W3CDTF">2019-10-10T08:42:00Z</dcterms:created>
  <dcterms:modified xsi:type="dcterms:W3CDTF">2019-10-10T08:42:00Z</dcterms:modified>
</cp:coreProperties>
</file>